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61F6" w:rsidRDefault="00AF61F6" w:rsidP="00AF61F6">
      <w:pPr>
        <w:pStyle w:val="a3"/>
        <w:spacing w:line="312" w:lineRule="atLeast"/>
        <w:rPr>
          <w:rFonts w:ascii="Arial" w:hAnsi="Arial" w:cs="Arial" w:hint="eastAsia"/>
          <w:b/>
          <w:color w:val="333333"/>
          <w:sz w:val="20"/>
          <w:szCs w:val="20"/>
        </w:rPr>
      </w:pPr>
      <w:r w:rsidRPr="00AF61F6">
        <w:rPr>
          <w:rFonts w:ascii="Arial" w:hAnsi="Arial" w:cs="Arial" w:hint="eastAsia"/>
          <w:b/>
          <w:color w:val="333333"/>
          <w:sz w:val="20"/>
          <w:szCs w:val="20"/>
        </w:rPr>
        <w:t>电子台秤的充电和保养</w:t>
      </w:r>
    </w:p>
    <w:p w:rsidR="00AF61F6" w:rsidRPr="00AF61F6" w:rsidRDefault="00AF61F6" w:rsidP="00AF61F6">
      <w:pPr>
        <w:pStyle w:val="a3"/>
        <w:spacing w:line="312" w:lineRule="atLeast"/>
        <w:rPr>
          <w:rFonts w:ascii="Arial" w:hAnsi="Arial" w:cs="Arial" w:hint="eastAsia"/>
          <w:b/>
          <w:color w:val="333333"/>
          <w:sz w:val="20"/>
          <w:szCs w:val="20"/>
        </w:rPr>
      </w:pPr>
      <w:r>
        <w:rPr>
          <w:rFonts w:ascii="Arial" w:hAnsi="Arial" w:cs="Arial" w:hint="eastAsia"/>
          <w:b/>
          <w:color w:val="333333"/>
          <w:sz w:val="20"/>
          <w:szCs w:val="20"/>
        </w:rPr>
        <w:t>上海香川电子衡器有限公司</w:t>
      </w:r>
      <w:r>
        <w:rPr>
          <w:rFonts w:ascii="Arial" w:hAnsi="Arial" w:cs="Arial" w:hint="eastAsia"/>
          <w:b/>
          <w:color w:val="333333"/>
          <w:sz w:val="20"/>
          <w:szCs w:val="20"/>
        </w:rPr>
        <w:t xml:space="preserve"> </w:t>
      </w:r>
      <w:hyperlink r:id="rId4" w:history="1">
        <w:r w:rsidRPr="00546511">
          <w:rPr>
            <w:rStyle w:val="a4"/>
            <w:rFonts w:ascii="Arial" w:hAnsi="Arial" w:cs="Arial" w:hint="eastAsia"/>
            <w:b/>
            <w:sz w:val="20"/>
            <w:szCs w:val="20"/>
          </w:rPr>
          <w:t>http://www.shdc-scale.com</w:t>
        </w:r>
      </w:hyperlink>
      <w:r>
        <w:rPr>
          <w:rFonts w:ascii="Arial" w:hAnsi="Arial" w:cs="Arial" w:hint="eastAsia"/>
          <w:b/>
          <w:color w:val="333333"/>
          <w:sz w:val="20"/>
          <w:szCs w:val="20"/>
        </w:rPr>
        <w:t xml:space="preserve">/ </w:t>
      </w:r>
    </w:p>
    <w:p w:rsidR="00AF61F6" w:rsidRDefault="00AF61F6" w:rsidP="00AF61F6">
      <w:pPr>
        <w:pStyle w:val="a3"/>
        <w:spacing w:line="312" w:lineRule="atLeast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充电及保养知识</w:t>
      </w:r>
    </w:p>
    <w:p w:rsidR="00AF61F6" w:rsidRDefault="00AF61F6" w:rsidP="00AF61F6">
      <w:pPr>
        <w:pStyle w:val="a3"/>
        <w:spacing w:line="312" w:lineRule="atLeast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一、</w:t>
      </w:r>
      <w:r>
        <w:rPr>
          <w:rFonts w:ascii="Arial" w:hAnsi="Arial" w:cs="Arial"/>
          <w:color w:val="333333"/>
          <w:sz w:val="20"/>
          <w:szCs w:val="20"/>
        </w:rPr>
        <w:t>TCS</w:t>
      </w:r>
      <w:r>
        <w:rPr>
          <w:rFonts w:ascii="Arial" w:hAnsi="Arial" w:cs="Arial"/>
          <w:color w:val="333333"/>
          <w:sz w:val="20"/>
          <w:szCs w:val="20"/>
        </w:rPr>
        <w:t>电子台秤充电正确方法</w:t>
      </w:r>
    </w:p>
    <w:p w:rsidR="00AF61F6" w:rsidRDefault="00AF61F6" w:rsidP="00AF61F6">
      <w:pPr>
        <w:pStyle w:val="a3"/>
        <w:spacing w:line="312" w:lineRule="atLeast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br/>
      </w:r>
      <w:r>
        <w:rPr>
          <w:rFonts w:ascii="Arial" w:hAnsi="Arial" w:cs="Arial"/>
          <w:color w:val="333333"/>
          <w:sz w:val="20"/>
          <w:szCs w:val="20"/>
        </w:rPr>
        <w:t xml:space="preserve">　　</w:t>
      </w:r>
      <w:r>
        <w:rPr>
          <w:rFonts w:ascii="Arial" w:hAnsi="Arial" w:cs="Arial"/>
          <w:color w:val="333333"/>
          <w:sz w:val="20"/>
          <w:szCs w:val="20"/>
        </w:rPr>
        <w:t>1</w:t>
      </w:r>
      <w:r>
        <w:rPr>
          <w:rFonts w:ascii="Arial" w:hAnsi="Arial" w:cs="Arial"/>
          <w:color w:val="333333"/>
          <w:sz w:val="20"/>
          <w:szCs w:val="20"/>
        </w:rPr>
        <w:t>、电子台秤仪表内的蓄电池使用后要及时充电，否则将损坏蓄电池；</w:t>
      </w:r>
    </w:p>
    <w:p w:rsidR="00AF61F6" w:rsidRDefault="00AF61F6" w:rsidP="00AF61F6">
      <w:pPr>
        <w:pStyle w:val="a3"/>
        <w:spacing w:line="312" w:lineRule="atLeast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br/>
      </w:r>
      <w:r>
        <w:rPr>
          <w:rFonts w:ascii="Arial" w:hAnsi="Arial" w:cs="Arial"/>
          <w:color w:val="333333"/>
          <w:sz w:val="20"/>
          <w:szCs w:val="20"/>
        </w:rPr>
        <w:t xml:space="preserve">　　</w:t>
      </w:r>
      <w:r>
        <w:rPr>
          <w:rFonts w:ascii="Arial" w:hAnsi="Arial" w:cs="Arial"/>
          <w:color w:val="333333"/>
          <w:sz w:val="20"/>
          <w:szCs w:val="20"/>
        </w:rPr>
        <w:t>2</w:t>
      </w:r>
      <w:r>
        <w:rPr>
          <w:rFonts w:ascii="Arial" w:hAnsi="Arial" w:cs="Arial"/>
          <w:color w:val="333333"/>
          <w:sz w:val="20"/>
          <w:szCs w:val="20"/>
        </w:rPr>
        <w:t>、当电子台秤仪表上的欠压指示灯亮时，请尽快充电，充电指示灯由红色变橙色表示已经充满；</w:t>
      </w:r>
    </w:p>
    <w:p w:rsidR="00AF61F6" w:rsidRDefault="00AF61F6" w:rsidP="00AF61F6">
      <w:pPr>
        <w:pStyle w:val="a3"/>
        <w:spacing w:line="312" w:lineRule="atLeast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br/>
      </w:r>
      <w:r>
        <w:rPr>
          <w:rFonts w:ascii="Arial" w:hAnsi="Arial" w:cs="Arial"/>
          <w:color w:val="333333"/>
          <w:sz w:val="20"/>
          <w:szCs w:val="20"/>
        </w:rPr>
        <w:t xml:space="preserve">　　</w:t>
      </w:r>
      <w:r>
        <w:rPr>
          <w:rFonts w:ascii="Arial" w:hAnsi="Arial" w:cs="Arial"/>
          <w:color w:val="333333"/>
          <w:sz w:val="20"/>
          <w:szCs w:val="20"/>
        </w:rPr>
        <w:t>3</w:t>
      </w:r>
      <w:r>
        <w:rPr>
          <w:rFonts w:ascii="Arial" w:hAnsi="Arial" w:cs="Arial"/>
          <w:color w:val="333333"/>
          <w:sz w:val="20"/>
          <w:szCs w:val="20"/>
        </w:rPr>
        <w:t>、如果电子台秤长期不使用，为避免电池自放电造成的损坏，请务必每隔</w:t>
      </w:r>
      <w:r>
        <w:rPr>
          <w:rFonts w:ascii="Arial" w:hAnsi="Arial" w:cs="Arial"/>
          <w:color w:val="333333"/>
          <w:sz w:val="20"/>
          <w:szCs w:val="20"/>
        </w:rPr>
        <w:t>6</w:t>
      </w:r>
      <w:r>
        <w:rPr>
          <w:rFonts w:ascii="Arial" w:hAnsi="Arial" w:cs="Arial"/>
          <w:color w:val="333333"/>
          <w:sz w:val="20"/>
          <w:szCs w:val="20"/>
        </w:rPr>
        <w:t>个月进行一次</w:t>
      </w:r>
      <w:r>
        <w:rPr>
          <w:rFonts w:ascii="Arial" w:hAnsi="Arial" w:cs="Arial"/>
          <w:color w:val="333333"/>
          <w:sz w:val="20"/>
          <w:szCs w:val="20"/>
        </w:rPr>
        <w:t>12</w:t>
      </w:r>
      <w:r>
        <w:rPr>
          <w:rFonts w:ascii="Arial" w:hAnsi="Arial" w:cs="Arial"/>
          <w:color w:val="333333"/>
          <w:sz w:val="20"/>
          <w:szCs w:val="20"/>
        </w:rPr>
        <w:t>小时持续充电。（只要插上充电器，无论开机与否，系统均自动对内部电池充电，建议关机对电子台秤进行充电。）</w:t>
      </w:r>
    </w:p>
    <w:p w:rsidR="00AF61F6" w:rsidRDefault="00AF61F6" w:rsidP="00AF61F6">
      <w:pPr>
        <w:pStyle w:val="a3"/>
        <w:spacing w:line="312" w:lineRule="atLeast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br/>
      </w:r>
      <w:r>
        <w:rPr>
          <w:rFonts w:ascii="Arial" w:hAnsi="Arial" w:cs="Arial"/>
          <w:color w:val="333333"/>
          <w:sz w:val="20"/>
          <w:szCs w:val="20"/>
        </w:rPr>
        <w:t xml:space="preserve">　　二、</w:t>
      </w:r>
      <w:r>
        <w:rPr>
          <w:rFonts w:ascii="Arial" w:hAnsi="Arial" w:cs="Arial"/>
          <w:color w:val="333333"/>
          <w:sz w:val="20"/>
          <w:szCs w:val="20"/>
        </w:rPr>
        <w:t>TCS</w:t>
      </w:r>
      <w:r>
        <w:rPr>
          <w:rFonts w:ascii="Arial" w:hAnsi="Arial" w:cs="Arial"/>
          <w:color w:val="333333"/>
          <w:sz w:val="20"/>
          <w:szCs w:val="20"/>
        </w:rPr>
        <w:t>电子台秤日常保养</w:t>
      </w:r>
    </w:p>
    <w:p w:rsidR="00AF61F6" w:rsidRDefault="00AF61F6" w:rsidP="00AF61F6">
      <w:pPr>
        <w:pStyle w:val="a3"/>
        <w:spacing w:line="312" w:lineRule="atLeast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br/>
      </w:r>
      <w:r>
        <w:rPr>
          <w:rFonts w:ascii="Arial" w:hAnsi="Arial" w:cs="Arial"/>
          <w:color w:val="333333"/>
          <w:sz w:val="20"/>
          <w:szCs w:val="20"/>
        </w:rPr>
        <w:t xml:space="preserve">　　</w:t>
      </w:r>
      <w:r>
        <w:rPr>
          <w:rFonts w:ascii="Arial" w:hAnsi="Arial" w:cs="Arial"/>
          <w:color w:val="333333"/>
          <w:sz w:val="20"/>
          <w:szCs w:val="20"/>
        </w:rPr>
        <w:t>1</w:t>
      </w:r>
      <w:r>
        <w:rPr>
          <w:rFonts w:ascii="Arial" w:hAnsi="Arial" w:cs="Arial"/>
          <w:color w:val="333333"/>
          <w:sz w:val="20"/>
          <w:szCs w:val="20"/>
        </w:rPr>
        <w:t>、严禁电子台秤淋雨或者用水冲洗电子台秤，特别是秤的内部，严禁进水。</w:t>
      </w:r>
    </w:p>
    <w:p w:rsidR="00AF61F6" w:rsidRDefault="00AF61F6" w:rsidP="00AF61F6">
      <w:pPr>
        <w:pStyle w:val="a3"/>
        <w:spacing w:line="312" w:lineRule="atLeast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br/>
      </w:r>
      <w:r>
        <w:rPr>
          <w:rFonts w:ascii="Arial" w:hAnsi="Arial" w:cs="Arial"/>
          <w:color w:val="333333"/>
          <w:sz w:val="20"/>
          <w:szCs w:val="20"/>
        </w:rPr>
        <w:t xml:space="preserve">　　</w:t>
      </w:r>
      <w:r>
        <w:rPr>
          <w:rFonts w:ascii="Arial" w:hAnsi="Arial" w:cs="Arial"/>
          <w:color w:val="333333"/>
          <w:sz w:val="20"/>
          <w:szCs w:val="20"/>
        </w:rPr>
        <w:t>2</w:t>
      </w:r>
      <w:r>
        <w:rPr>
          <w:rFonts w:ascii="Arial" w:hAnsi="Arial" w:cs="Arial"/>
          <w:color w:val="333333"/>
          <w:sz w:val="20"/>
          <w:szCs w:val="20"/>
        </w:rPr>
        <w:t>、电子台秤</w:t>
      </w:r>
      <w:proofErr w:type="gramStart"/>
      <w:r>
        <w:rPr>
          <w:rFonts w:ascii="Arial" w:hAnsi="Arial" w:cs="Arial"/>
          <w:color w:val="333333"/>
          <w:sz w:val="20"/>
          <w:szCs w:val="20"/>
        </w:rPr>
        <w:t>勿</w:t>
      </w:r>
      <w:proofErr w:type="gramEnd"/>
      <w:r>
        <w:rPr>
          <w:rFonts w:ascii="Arial" w:hAnsi="Arial" w:cs="Arial"/>
          <w:color w:val="333333"/>
          <w:sz w:val="20"/>
          <w:szCs w:val="20"/>
        </w:rPr>
        <w:t>置于高温、潮湿的环境中。</w:t>
      </w:r>
    </w:p>
    <w:p w:rsidR="00AF61F6" w:rsidRDefault="00AF61F6" w:rsidP="00AF61F6">
      <w:pPr>
        <w:pStyle w:val="a3"/>
        <w:spacing w:line="312" w:lineRule="atLeast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br/>
      </w:r>
      <w:r>
        <w:rPr>
          <w:rFonts w:ascii="Arial" w:hAnsi="Arial" w:cs="Arial"/>
          <w:color w:val="333333"/>
          <w:sz w:val="20"/>
          <w:szCs w:val="20"/>
        </w:rPr>
        <w:t xml:space="preserve">　　</w:t>
      </w:r>
      <w:r>
        <w:rPr>
          <w:rFonts w:ascii="Arial" w:hAnsi="Arial" w:cs="Arial"/>
          <w:color w:val="333333"/>
          <w:sz w:val="20"/>
          <w:szCs w:val="20"/>
        </w:rPr>
        <w:t>3</w:t>
      </w:r>
      <w:r>
        <w:rPr>
          <w:rFonts w:ascii="Arial" w:hAnsi="Arial" w:cs="Arial"/>
          <w:color w:val="333333"/>
          <w:sz w:val="20"/>
          <w:szCs w:val="20"/>
        </w:rPr>
        <w:t>、严禁撞击、重压，即使产品处于停止工作状态，秤台上也不得施加大于最大秤量的物品或压力。</w:t>
      </w:r>
    </w:p>
    <w:p w:rsidR="00AF61F6" w:rsidRDefault="00AF61F6" w:rsidP="00AF61F6">
      <w:pPr>
        <w:pStyle w:val="a3"/>
        <w:spacing w:line="312" w:lineRule="atLeast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br/>
      </w:r>
      <w:r>
        <w:rPr>
          <w:rFonts w:ascii="Arial" w:hAnsi="Arial" w:cs="Arial"/>
          <w:color w:val="333333"/>
          <w:sz w:val="20"/>
          <w:szCs w:val="20"/>
        </w:rPr>
        <w:t xml:space="preserve">　　</w:t>
      </w:r>
      <w:r>
        <w:rPr>
          <w:rFonts w:ascii="Arial" w:hAnsi="Arial" w:cs="Arial"/>
          <w:color w:val="333333"/>
          <w:sz w:val="20"/>
          <w:szCs w:val="20"/>
        </w:rPr>
        <w:t>4</w:t>
      </w:r>
      <w:r>
        <w:rPr>
          <w:rFonts w:ascii="Arial" w:hAnsi="Arial" w:cs="Arial"/>
          <w:color w:val="333333"/>
          <w:sz w:val="20"/>
          <w:szCs w:val="20"/>
        </w:rPr>
        <w:t>、电池严禁反接。</w:t>
      </w:r>
    </w:p>
    <w:p w:rsidR="00423187" w:rsidRDefault="00AF61F6"/>
    <w:sectPr w:rsidR="00423187" w:rsidSect="00E4420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AF61F6"/>
    <w:rsid w:val="00AF61F6"/>
    <w:rsid w:val="00B7282E"/>
    <w:rsid w:val="00DC0525"/>
    <w:rsid w:val="00E442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20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F61F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Hyperlink"/>
    <w:basedOn w:val="a0"/>
    <w:uiPriority w:val="99"/>
    <w:unhideWhenUsed/>
    <w:rsid w:val="00AF61F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406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shdc-scale.com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65</Words>
  <Characters>372</Characters>
  <Application>Microsoft Office Word</Application>
  <DocSecurity>0</DocSecurity>
  <Lines>3</Lines>
  <Paragraphs>1</Paragraphs>
  <ScaleCrop>false</ScaleCrop>
  <Company>微软中国</Company>
  <LinksUpToDate>false</LinksUpToDate>
  <CharactersWithSpaces>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1</cp:revision>
  <dcterms:created xsi:type="dcterms:W3CDTF">2014-04-02T02:55:00Z</dcterms:created>
  <dcterms:modified xsi:type="dcterms:W3CDTF">2014-04-02T02:56:00Z</dcterms:modified>
</cp:coreProperties>
</file>